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40CF6D97" w:rsidR="00626712" w:rsidRPr="00DC29B4" w:rsidRDefault="00973DDF"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persbericht</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evora qstone</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083D95D4" w14:textId="77777777" w:rsidR="00FE6578" w:rsidRDefault="00FE6578" w:rsidP="00FE6578">
      <w:pPr>
        <w:pStyle w:val="Kop1"/>
      </w:pPr>
      <w:r>
        <w:t>Marmerlook met een slimme twist</w:t>
      </w:r>
    </w:p>
    <w:p w14:paraId="3DA993F2" w14:textId="79ECEA39" w:rsidR="00FE6578" w:rsidRDefault="00FE6578" w:rsidP="00FE6578">
      <w:r>
        <w:t xml:space="preserve">Evora </w:t>
      </w:r>
      <w:proofErr w:type="spellStart"/>
      <w:r>
        <w:t>Qstone</w:t>
      </w:r>
      <w:proofErr w:type="spellEnd"/>
      <w:r>
        <w:t xml:space="preserve"> is de ideale keuze voor wie houdt van de uitstraling van marmer, maar niet wil inleveren op gebruiksgemak. Dit composietmateriaal combineert een elegante natuursteenoptiek met praktische eigenschappen: het is slijtvast</w:t>
      </w:r>
      <w:r w:rsidR="00967FFB">
        <w:t xml:space="preserve"> </w:t>
      </w:r>
      <w:r>
        <w:t xml:space="preserve">en eenvoudig te onderhouden. Composietsteen zoals het bedoeld is! </w:t>
      </w:r>
    </w:p>
    <w:p w14:paraId="2D9D9204" w14:textId="77777777" w:rsidR="00FE6578" w:rsidRDefault="00FE6578" w:rsidP="00FE6578"/>
    <w:p w14:paraId="10F77AE6" w14:textId="1203CE83" w:rsidR="00FE6578" w:rsidRDefault="00263467" w:rsidP="00FE6578">
      <w:pPr>
        <w:pStyle w:val="Kop2"/>
      </w:pPr>
      <w:r>
        <w:t>Vier n</w:t>
      </w:r>
      <w:r w:rsidR="00FE6578">
        <w:t xml:space="preserve">ieuwe kleuren </w:t>
      </w:r>
    </w:p>
    <w:p w14:paraId="01327C0F" w14:textId="3BE7FE46" w:rsidR="00FE6578" w:rsidRDefault="00FE6578" w:rsidP="00FE6578">
      <w:r>
        <w:t xml:space="preserve">In 2026 breidt Dekker Zevenhuizen de </w:t>
      </w:r>
      <w:proofErr w:type="spellStart"/>
      <w:r>
        <w:t>Qstone</w:t>
      </w:r>
      <w:proofErr w:type="spellEnd"/>
      <w:r>
        <w:t xml:space="preserve">-collectie uit met vier nieuwe kleuren die de veelzijdigheid van composiet bewijzen: drie lichte, grijze tinten en een bordeauxrode. </w:t>
      </w:r>
      <w:proofErr w:type="spellStart"/>
      <w:r>
        <w:t>Sakura</w:t>
      </w:r>
      <w:proofErr w:type="spellEnd"/>
      <w:r>
        <w:t xml:space="preserve"> is de exoot onder de nieuwe kleuren. Met zijn uitgesproken dieprode kleur en witte </w:t>
      </w:r>
      <w:proofErr w:type="spellStart"/>
      <w:r>
        <w:t>adering</w:t>
      </w:r>
      <w:proofErr w:type="spellEnd"/>
      <w:r>
        <w:t xml:space="preserve"> past deze warme marmeroptiek perfect in de Wild Essence trend. Maar ook in de andere trend van dit jaar is bordeauxrood een trendaccent. De basis van deze trend, Industrial Force, is een strakke oase van zwart, wit en grijs. Hier lenen de andere nieuwe kleuren Kyoto Mist, </w:t>
      </w:r>
      <w:proofErr w:type="spellStart"/>
      <w:r>
        <w:t>Mizu</w:t>
      </w:r>
      <w:proofErr w:type="spellEnd"/>
      <w:r>
        <w:t xml:space="preserve"> Wave en </w:t>
      </w:r>
      <w:proofErr w:type="spellStart"/>
      <w:r>
        <w:t>Pale</w:t>
      </w:r>
      <w:proofErr w:type="spellEnd"/>
      <w:r>
        <w:t xml:space="preserve"> Drift zich perfect voor. Met achtereenvolgens een grijze en </w:t>
      </w:r>
      <w:proofErr w:type="spellStart"/>
      <w:r>
        <w:t>wittint</w:t>
      </w:r>
      <w:proofErr w:type="spellEnd"/>
      <w:r>
        <w:t xml:space="preserve">  met beiden subtiele </w:t>
      </w:r>
      <w:proofErr w:type="spellStart"/>
      <w:r>
        <w:t>adering</w:t>
      </w:r>
      <w:proofErr w:type="spellEnd"/>
      <w:r>
        <w:t xml:space="preserve"> en een speelse mix van donkere en lichte aders.</w:t>
      </w:r>
    </w:p>
    <w:p w14:paraId="08CE0F43" w14:textId="77777777" w:rsidR="00FE6578" w:rsidRDefault="00FE6578" w:rsidP="00FE6578"/>
    <w:p w14:paraId="7B68E69D" w14:textId="6872B658" w:rsidR="00FE6578" w:rsidRDefault="00FE6578" w:rsidP="00FE6578">
      <w:pPr>
        <w:pStyle w:val="Kop2"/>
      </w:pPr>
    </w:p>
    <w:p w14:paraId="0E8CAF1B" w14:textId="05328461" w:rsidR="000E7917" w:rsidRDefault="00973DDF" w:rsidP="000E7917">
      <w:pPr>
        <w:rPr>
          <w:i/>
          <w:iCs/>
          <w:sz w:val="32"/>
          <w:szCs w:val="40"/>
        </w:rPr>
      </w:pPr>
      <w:r w:rsidRPr="0042006A">
        <w:rPr>
          <w:i/>
          <w:iCs/>
          <w:sz w:val="28"/>
          <w:szCs w:val="36"/>
          <w:highlight w:val="yellow"/>
        </w:rPr>
        <w:t>Beeldmateriaal downloaden</w:t>
      </w:r>
      <w:r w:rsidRPr="00973DDF">
        <w:rPr>
          <w:i/>
          <w:iCs/>
          <w:sz w:val="28"/>
          <w:szCs w:val="36"/>
          <w:highlight w:val="yellow"/>
        </w:rPr>
        <w:t>:</w:t>
      </w:r>
      <w:r w:rsidRPr="00973DDF">
        <w:rPr>
          <w:highlight w:val="yellow"/>
        </w:rPr>
        <w:t xml:space="preserve"> </w:t>
      </w:r>
      <w:r w:rsidRPr="00973DDF">
        <w:rPr>
          <w:i/>
          <w:iCs/>
          <w:sz w:val="28"/>
          <w:szCs w:val="36"/>
          <w:highlight w:val="yellow"/>
        </w:rPr>
        <w:t>https://we.tl/t-uy4h8MqLgn</w:t>
      </w:r>
    </w:p>
    <w:p w14:paraId="702987FE" w14:textId="77777777" w:rsidR="00973DDF" w:rsidRPr="008B4FD4" w:rsidRDefault="00973DDF" w:rsidP="000E7917"/>
    <w:p w14:paraId="1B1FC512" w14:textId="4D82CDFA" w:rsidR="00FC2619" w:rsidRDefault="00967FFB" w:rsidP="00AB130D">
      <w:r>
        <w:rPr>
          <w:noProof/>
        </w:rPr>
        <w:drawing>
          <wp:inline distT="0" distB="0" distL="0" distR="0" wp14:anchorId="298BE337" wp14:editId="486836CD">
            <wp:extent cx="2700000" cy="1800000"/>
            <wp:effectExtent l="0" t="0" r="5715" b="0"/>
            <wp:docPr id="9697973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Pr>
          <w:noProof/>
        </w:rPr>
        <w:drawing>
          <wp:inline distT="0" distB="0" distL="0" distR="0" wp14:anchorId="67275E6E" wp14:editId="25E2FBEE">
            <wp:extent cx="2785500" cy="1800000"/>
            <wp:effectExtent l="0" t="0" r="0" b="0"/>
            <wp:docPr id="120793612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5500" cy="1800000"/>
                    </a:xfrm>
                    <a:prstGeom prst="rect">
                      <a:avLst/>
                    </a:prstGeom>
                    <a:noFill/>
                    <a:ln>
                      <a:noFill/>
                    </a:ln>
                  </pic:spPr>
                </pic:pic>
              </a:graphicData>
            </a:graphic>
          </wp:inline>
        </w:drawing>
      </w:r>
    </w:p>
    <w:p w14:paraId="552540E2" w14:textId="56360B51" w:rsidR="00967FFB" w:rsidRPr="00973DDF" w:rsidRDefault="00967FFB" w:rsidP="00AB130D">
      <w:pPr>
        <w:rPr>
          <w:lang w:val="en-GB"/>
        </w:rPr>
      </w:pPr>
      <w:r w:rsidRPr="00973DDF">
        <w:rPr>
          <w:lang w:val="en-GB"/>
        </w:rPr>
        <w:t xml:space="preserve">Evora </w:t>
      </w:r>
      <w:proofErr w:type="spellStart"/>
      <w:r w:rsidRPr="00973DDF">
        <w:rPr>
          <w:lang w:val="en-GB"/>
        </w:rPr>
        <w:t>Qstone</w:t>
      </w:r>
      <w:proofErr w:type="spellEnd"/>
      <w:r w:rsidRPr="00973DDF">
        <w:rPr>
          <w:lang w:val="en-GB"/>
        </w:rPr>
        <w:t xml:space="preserve"> Sakura</w:t>
      </w:r>
      <w:r w:rsidRPr="00973DDF">
        <w:rPr>
          <w:lang w:val="en-GB"/>
        </w:rPr>
        <w:tab/>
      </w:r>
      <w:r w:rsidRPr="00973DDF">
        <w:rPr>
          <w:lang w:val="en-GB"/>
        </w:rPr>
        <w:tab/>
      </w:r>
      <w:r w:rsidRPr="00973DDF">
        <w:rPr>
          <w:lang w:val="en-GB"/>
        </w:rPr>
        <w:tab/>
      </w:r>
      <w:r w:rsidRPr="00973DDF">
        <w:rPr>
          <w:lang w:val="en-GB"/>
        </w:rPr>
        <w:tab/>
        <w:t xml:space="preserve">Evora Qstone </w:t>
      </w:r>
      <w:proofErr w:type="spellStart"/>
      <w:r w:rsidRPr="00973DDF">
        <w:rPr>
          <w:lang w:val="en-GB"/>
        </w:rPr>
        <w:t>Paledrift</w:t>
      </w:r>
      <w:proofErr w:type="spellEnd"/>
    </w:p>
    <w:p w14:paraId="21283A35" w14:textId="04ECDCF1" w:rsidR="00E62343" w:rsidRPr="00973DDF" w:rsidRDefault="00E62343" w:rsidP="00FC2619">
      <w:pPr>
        <w:pBdr>
          <w:bottom w:val="single" w:sz="6" w:space="1" w:color="auto"/>
        </w:pBdr>
        <w:ind w:right="848"/>
        <w:rPr>
          <w:lang w:val="en-GB"/>
        </w:rPr>
      </w:pPr>
    </w:p>
    <w:p w14:paraId="5E415F35" w14:textId="77777777" w:rsidR="00234B93" w:rsidRPr="00973DDF" w:rsidRDefault="00234B93" w:rsidP="00FC2619">
      <w:pPr>
        <w:pBdr>
          <w:bottom w:val="single" w:sz="6" w:space="1" w:color="auto"/>
        </w:pBdr>
        <w:ind w:right="848"/>
        <w:rPr>
          <w:lang w:val="en-GB"/>
        </w:rPr>
      </w:pPr>
    </w:p>
    <w:p w14:paraId="5D9AA752" w14:textId="77777777" w:rsidR="003E7EAD" w:rsidRPr="00967FFB" w:rsidRDefault="003E7EAD" w:rsidP="003E7EAD">
      <w:pPr>
        <w:pStyle w:val="Kop1"/>
        <w:rPr>
          <w:lang w:val="en-GB"/>
        </w:rPr>
      </w:pPr>
      <w:r w:rsidRPr="00967FFB">
        <w:rPr>
          <w:lang w:val="en-GB"/>
        </w:rPr>
        <w:t>NOTE TO THE EDITOR</w:t>
      </w:r>
    </w:p>
    <w:p w14:paraId="1D8A5ECB" w14:textId="77777777" w:rsidR="000C1B30" w:rsidRPr="00967FFB" w:rsidRDefault="000C1B30" w:rsidP="000C1B30">
      <w:pPr>
        <w:pStyle w:val="Kop2"/>
        <w:rPr>
          <w:lang w:val="en-GB"/>
        </w:rPr>
      </w:pPr>
    </w:p>
    <w:p w14:paraId="55767A3E" w14:textId="04CF3E01" w:rsidR="000C1B30" w:rsidRPr="00973DDF" w:rsidRDefault="000C1B30" w:rsidP="000C1B30">
      <w:pPr>
        <w:pStyle w:val="Kop2"/>
      </w:pPr>
      <w:r w:rsidRPr="00973DDF">
        <w:t>Over Dekker</w:t>
      </w:r>
    </w:p>
    <w:p w14:paraId="1A33C675" w14:textId="77777777" w:rsidR="00503FC4" w:rsidRPr="00973DDF" w:rsidRDefault="00503FC4" w:rsidP="000C1B30"/>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 </w:t>
      </w:r>
      <w:r w:rsidRPr="00183A1D">
        <w:rPr>
          <w:lang w:val="en-US"/>
        </w:rPr>
        <w:t>.</w:t>
      </w:r>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205D3D90"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3F1D09">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50EFC"/>
    <w:rsid w:val="00066560"/>
    <w:rsid w:val="00094DBB"/>
    <w:rsid w:val="00096299"/>
    <w:rsid w:val="000C1B30"/>
    <w:rsid w:val="000E6957"/>
    <w:rsid w:val="000E7917"/>
    <w:rsid w:val="000E7C3F"/>
    <w:rsid w:val="00107453"/>
    <w:rsid w:val="00144D03"/>
    <w:rsid w:val="00144DD8"/>
    <w:rsid w:val="00162D52"/>
    <w:rsid w:val="00176393"/>
    <w:rsid w:val="00194C6C"/>
    <w:rsid w:val="001B300D"/>
    <w:rsid w:val="001C0DA7"/>
    <w:rsid w:val="001E5FA5"/>
    <w:rsid w:val="00205C2E"/>
    <w:rsid w:val="00233DDD"/>
    <w:rsid w:val="00234B93"/>
    <w:rsid w:val="00244770"/>
    <w:rsid w:val="002520EF"/>
    <w:rsid w:val="00254CF1"/>
    <w:rsid w:val="0025742F"/>
    <w:rsid w:val="00263467"/>
    <w:rsid w:val="00273DDE"/>
    <w:rsid w:val="0027618A"/>
    <w:rsid w:val="00276FE3"/>
    <w:rsid w:val="00284483"/>
    <w:rsid w:val="002A2A46"/>
    <w:rsid w:val="002A2C64"/>
    <w:rsid w:val="002A6853"/>
    <w:rsid w:val="002B4003"/>
    <w:rsid w:val="002D72CC"/>
    <w:rsid w:val="002E01E7"/>
    <w:rsid w:val="002E2207"/>
    <w:rsid w:val="002E361C"/>
    <w:rsid w:val="002E5FFB"/>
    <w:rsid w:val="002E7113"/>
    <w:rsid w:val="002F367F"/>
    <w:rsid w:val="002F6EF7"/>
    <w:rsid w:val="0031307F"/>
    <w:rsid w:val="00315B1F"/>
    <w:rsid w:val="00315C65"/>
    <w:rsid w:val="0031617E"/>
    <w:rsid w:val="00316E96"/>
    <w:rsid w:val="003262D9"/>
    <w:rsid w:val="003907EE"/>
    <w:rsid w:val="003B3BF1"/>
    <w:rsid w:val="003C49B8"/>
    <w:rsid w:val="003D1BBC"/>
    <w:rsid w:val="003E7EAD"/>
    <w:rsid w:val="003F1D09"/>
    <w:rsid w:val="003F38B2"/>
    <w:rsid w:val="0040085A"/>
    <w:rsid w:val="004025EA"/>
    <w:rsid w:val="00412114"/>
    <w:rsid w:val="00442366"/>
    <w:rsid w:val="00453E4B"/>
    <w:rsid w:val="00461593"/>
    <w:rsid w:val="0046558E"/>
    <w:rsid w:val="00480074"/>
    <w:rsid w:val="00483D09"/>
    <w:rsid w:val="004B6889"/>
    <w:rsid w:val="004F5DCB"/>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1C8B"/>
    <w:rsid w:val="006866CF"/>
    <w:rsid w:val="00690152"/>
    <w:rsid w:val="00694C38"/>
    <w:rsid w:val="006D4CD0"/>
    <w:rsid w:val="00702BC9"/>
    <w:rsid w:val="0071453E"/>
    <w:rsid w:val="0072315D"/>
    <w:rsid w:val="00740BEA"/>
    <w:rsid w:val="00740D4B"/>
    <w:rsid w:val="00745D87"/>
    <w:rsid w:val="00751076"/>
    <w:rsid w:val="007631AE"/>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70CA"/>
    <w:rsid w:val="00900829"/>
    <w:rsid w:val="0090277A"/>
    <w:rsid w:val="00934C1A"/>
    <w:rsid w:val="00935F05"/>
    <w:rsid w:val="00941180"/>
    <w:rsid w:val="009457C9"/>
    <w:rsid w:val="00967FFB"/>
    <w:rsid w:val="00973DDF"/>
    <w:rsid w:val="009833EF"/>
    <w:rsid w:val="00991C3A"/>
    <w:rsid w:val="00994CD9"/>
    <w:rsid w:val="009A23DE"/>
    <w:rsid w:val="009A3707"/>
    <w:rsid w:val="009C6E19"/>
    <w:rsid w:val="009D328A"/>
    <w:rsid w:val="009E0A70"/>
    <w:rsid w:val="009F6442"/>
    <w:rsid w:val="00A01E26"/>
    <w:rsid w:val="00A13380"/>
    <w:rsid w:val="00A245EB"/>
    <w:rsid w:val="00A32BCE"/>
    <w:rsid w:val="00A42CD6"/>
    <w:rsid w:val="00A469E7"/>
    <w:rsid w:val="00A5006E"/>
    <w:rsid w:val="00A57516"/>
    <w:rsid w:val="00A92921"/>
    <w:rsid w:val="00AB130D"/>
    <w:rsid w:val="00B02B35"/>
    <w:rsid w:val="00B15716"/>
    <w:rsid w:val="00B27582"/>
    <w:rsid w:val="00B464B9"/>
    <w:rsid w:val="00B879D7"/>
    <w:rsid w:val="00B919B9"/>
    <w:rsid w:val="00BB55FA"/>
    <w:rsid w:val="00BF3C80"/>
    <w:rsid w:val="00C13AE5"/>
    <w:rsid w:val="00C26A53"/>
    <w:rsid w:val="00C47DD1"/>
    <w:rsid w:val="00C51384"/>
    <w:rsid w:val="00C5743C"/>
    <w:rsid w:val="00C62AC1"/>
    <w:rsid w:val="00C82A0C"/>
    <w:rsid w:val="00C82DE0"/>
    <w:rsid w:val="00C8470E"/>
    <w:rsid w:val="00C85781"/>
    <w:rsid w:val="00C85FEB"/>
    <w:rsid w:val="00C91CA1"/>
    <w:rsid w:val="00C96E2D"/>
    <w:rsid w:val="00CB1C39"/>
    <w:rsid w:val="00CB6A1F"/>
    <w:rsid w:val="00CE0754"/>
    <w:rsid w:val="00CF0D9B"/>
    <w:rsid w:val="00CF4A36"/>
    <w:rsid w:val="00D0079D"/>
    <w:rsid w:val="00D0511D"/>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F2500"/>
    <w:rsid w:val="00EF6EDE"/>
    <w:rsid w:val="00EF7E23"/>
    <w:rsid w:val="00F17C00"/>
    <w:rsid w:val="00F31347"/>
    <w:rsid w:val="00F36342"/>
    <w:rsid w:val="00F3797F"/>
    <w:rsid w:val="00F556E8"/>
    <w:rsid w:val="00F65AAC"/>
    <w:rsid w:val="00F72F2D"/>
    <w:rsid w:val="00F80002"/>
    <w:rsid w:val="00F81D75"/>
    <w:rsid w:val="00F912CE"/>
    <w:rsid w:val="00FB1916"/>
    <w:rsid w:val="00FC0432"/>
    <w:rsid w:val="00FC2619"/>
    <w:rsid w:val="00FC4622"/>
    <w:rsid w:val="00FE6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365</Words>
  <Characters>2009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Inez van Dijke</cp:lastModifiedBy>
  <cp:revision>8</cp:revision>
  <cp:lastPrinted>2023-09-08T07:41:00Z</cp:lastPrinted>
  <dcterms:created xsi:type="dcterms:W3CDTF">2025-09-12T07:48:00Z</dcterms:created>
  <dcterms:modified xsi:type="dcterms:W3CDTF">2025-09-15T10:11:00Z</dcterms:modified>
  <cp:contentStatus>1</cp:contentStatus>
</cp:coreProperties>
</file>